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F5" w:rsidRPr="0085468D" w:rsidRDefault="00DE20F5">
      <w:pPr>
        <w:spacing w:line="276" w:lineRule="auto"/>
        <w:ind w:left="-56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E20F5" w:rsidRPr="0085468D" w:rsidRDefault="00DE20F5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0F5" w:rsidRPr="0085468D" w:rsidRDefault="00DE20F5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E20F5" w:rsidRPr="0085468D" w:rsidRDefault="00DE20F5">
      <w:pPr>
        <w:spacing w:after="0" w:line="276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D9EAD3"/>
        </w:rPr>
      </w:pPr>
    </w:p>
    <w:p w:rsidR="00DE20F5" w:rsidRPr="0085468D" w:rsidRDefault="00E658DD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5468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Стартовал образовательный акселератор для полуфиналистов конкурса «Ты в игре»</w:t>
      </w: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Полуфиналисты пятого сезона Всероссийского конкурса спортивных проектов «Ты в игре», который </w:t>
      </w:r>
      <w:r w:rsid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проходит</w:t>
      </w: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поддержке Министерства спорта России, </w:t>
      </w:r>
      <w:sdt>
        <w:sdtPr>
          <w:rPr>
            <w:sz w:val="24"/>
            <w:szCs w:val="24"/>
          </w:rPr>
          <w:tag w:val="goog_rdk_0"/>
          <w:id w:val="-554240392"/>
        </w:sdtPr>
        <w:sdtEndPr/>
        <w:sdtContent/>
      </w:sdt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 14 апреля получили доступ к уникальному образовательному акселератору. Учебный курс разработан совместно представителями Российского международного олимпийского университета (РМОУ). 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Авторы 280 лучших проектов юбилейного сезона «Ты в игре» в течение нескольких недель – до 8 мая – смогут не только прослушать лекции от ведущих экспертов в сфере спортивного маркетинга и управления, но и принять участие в стратегических и практических сессиях. Полученные знания помогут доработать проекты, вывести их на новый уровень и получить возможность попасть в число</w:t>
      </w:r>
      <w:sdt>
        <w:sdtPr>
          <w:rPr>
            <w:sz w:val="24"/>
            <w:szCs w:val="24"/>
          </w:rPr>
          <w:tag w:val="goog_rdk_1"/>
          <w:id w:val="1681468008"/>
        </w:sdtPr>
        <w:sdtEndPr/>
        <w:sdtContent/>
      </w:sdt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34 финалистов. 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Слушатели учебного курса узнают о социально-экономических эффектах физкультурно-спортивных проектов, особенностях привлечения благотворительных средств, стратегическом менеджменте, юридических аспектах, ключевых навыках создания презентаций, спонсорстве, монетизации и многих других нюансах, которые помогут в будущем развитии их спортивных проектов. Например, спортивный предприниматель, </w:t>
      </w:r>
      <w:proofErr w:type="spellStart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сооснователь</w:t>
      </w:r>
      <w:proofErr w:type="spellEnd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МойФитнес.рф</w:t>
      </w:r>
      <w:proofErr w:type="spellEnd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Лиги марафонов BRICS, IRONSTAR и ROSA RUN Владимир Волошин расскажет о предпринимательстве в любительском спорте и особенностях целевой аудитории. Основатель Федерации адаптивного хоккея, автор проекта «Детская </w:t>
      </w:r>
      <w:proofErr w:type="spellStart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следж</w:t>
      </w:r>
      <w:proofErr w:type="spellEnd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-хоккейная лига», победительница первого сезона конкурса «Ты в игре» Анастасия </w:t>
      </w:r>
      <w:proofErr w:type="spellStart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Барадачева</w:t>
      </w:r>
      <w:proofErr w:type="spellEnd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конкретных примерах поделится опытом создания и реализации успешной модели социального проекта в адаптивном спорте. 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Всего полуфиналистам будут доступны 14 лекций и 28 академических часов, в течение которых они узнают обо всех нюансах спортивного проекта: от </w:t>
      </w:r>
      <w:proofErr w:type="spellStart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>digital</w:t>
      </w:r>
      <w:proofErr w:type="spellEnd"/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-упаковки и основ программирования при реализации, до юридических аспектов деятельности и налаживании PR– и GR–коммуникаций. Особое внимание, конечно же, будет уделено вопросам поиска спонсоров и масштабирования – многие авторы проектов сталкиваются с вопросами дальнейшего развития. По словам участников прошлых сезонов, образовательный акселератор помог им выработать стратегии для привлечения спонсоров и меценатов, а также масштабировать свои инициативы.  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Отбор проектов-финалистов основных номинаций конкурса будет проводится до 12 мая. Лучшие из лучших примут участие в дополнительном образовательном акселераторе, в ходе которого авторы проектов научатся грамотно оформлять презентации и проводить публичные выступления. Знания пригодятся на защите проектов перед экспертным советом, которая пройдет с 21 по 24 мая. По итогам защиты экспертный совет объявит победителей в </w:t>
      </w:r>
      <w:r w:rsidRPr="0085468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номинациях конкурса, а также обладателя гран-при. Церемония награждения запланирована на июнь 2025 года.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Подробная информация о пятом сезоне «Ты в игре» доступна на официальном сайте конкурса </w:t>
      </w:r>
      <w:proofErr w:type="spellStart"/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тывигре.рф</w:t>
      </w:r>
      <w:proofErr w:type="spellEnd"/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DE20F5" w:rsidRPr="0085468D" w:rsidRDefault="00E658D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Всероссийский конкурс спортивных проектов «Ты в игре» проводит АНО «Национальные приоритеты» при поддержке Министерства спорта России.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DE20F5" w:rsidRPr="0085468D" w:rsidRDefault="00E658D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Справочная информация:</w:t>
      </w:r>
    </w:p>
    <w:p w:rsidR="00DE20F5" w:rsidRPr="0085468D" w:rsidRDefault="00E658DD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 2019 года при государственной поддержке появляется всё больше возможностей для занятий спортом: развивается спортивная инфраструктура, проходят спортивно-массовые мероприятия, реализуется Всероссийский физкультурно-спортивный комплекс «Готов к труду и обороне», прогрессирует детский спорт, развивается направление адаптивного спорта и ресоциализации ветеранов СВО.</w:t>
      </w:r>
    </w:p>
    <w:p w:rsidR="00DE20F5" w:rsidRPr="0085468D" w:rsidRDefault="00E658DD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С 2025 года действует </w:t>
      </w:r>
      <w:r w:rsidRPr="0085468D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государственная программа «Развитие физической культуры и спорта»</w:t>
      </w:r>
      <w:r w:rsidRPr="0085468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направленная на популяризацию массового спорта и повышение качества жизни и удовлетворенности россиян.</w:t>
      </w: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DE20F5" w:rsidRPr="0085468D" w:rsidRDefault="00DE20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DE20F5" w:rsidRPr="0085468D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FE" w:rsidRDefault="00ED2EFE">
      <w:pPr>
        <w:spacing w:after="0" w:line="240" w:lineRule="auto"/>
      </w:pPr>
      <w:r>
        <w:separator/>
      </w:r>
    </w:p>
  </w:endnote>
  <w:endnote w:type="continuationSeparator" w:id="0">
    <w:p w:rsidR="00ED2EFE" w:rsidRDefault="00E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F5" w:rsidRDefault="00E658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0B38">
      <w:rPr>
        <w:noProof/>
        <w:color w:val="000000"/>
      </w:rPr>
      <w:t>2</w:t>
    </w:r>
    <w:r>
      <w:rPr>
        <w:color w:val="000000"/>
      </w:rPr>
      <w:fldChar w:fldCharType="end"/>
    </w:r>
  </w:p>
  <w:p w:rsidR="00DE20F5" w:rsidRDefault="00DE20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F5" w:rsidRDefault="00E658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0B38">
      <w:rPr>
        <w:noProof/>
        <w:color w:val="000000"/>
      </w:rPr>
      <w:t>1</w:t>
    </w:r>
    <w:r>
      <w:rPr>
        <w:color w:val="000000"/>
      </w:rPr>
      <w:fldChar w:fldCharType="end"/>
    </w:r>
  </w:p>
  <w:p w:rsidR="00DE20F5" w:rsidRDefault="00DE20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FE" w:rsidRDefault="00ED2EFE">
      <w:pPr>
        <w:spacing w:after="0" w:line="240" w:lineRule="auto"/>
      </w:pPr>
      <w:r>
        <w:separator/>
      </w:r>
    </w:p>
  </w:footnote>
  <w:footnote w:type="continuationSeparator" w:id="0">
    <w:p w:rsidR="00ED2EFE" w:rsidRDefault="00E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F5" w:rsidRDefault="00E658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3905250</wp:posOffset>
          </wp:positionH>
          <wp:positionV relativeFrom="paragraph">
            <wp:posOffset>-38720</wp:posOffset>
          </wp:positionV>
          <wp:extent cx="2168677" cy="431597"/>
          <wp:effectExtent l="0" t="0" r="0" b="0"/>
          <wp:wrapNone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8677" cy="431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-624</wp:posOffset>
          </wp:positionH>
          <wp:positionV relativeFrom="paragraph">
            <wp:posOffset>-169213</wp:posOffset>
          </wp:positionV>
          <wp:extent cx="1528762" cy="976313"/>
          <wp:effectExtent l="0" t="0" r="0" b="0"/>
          <wp:wrapNone/>
          <wp:docPr id="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762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2486025</wp:posOffset>
          </wp:positionH>
          <wp:positionV relativeFrom="paragraph">
            <wp:posOffset>-167309</wp:posOffset>
          </wp:positionV>
          <wp:extent cx="1183005" cy="1183005"/>
          <wp:effectExtent l="0" t="0" r="0" b="0"/>
          <wp:wrapNone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3005" cy="118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F5"/>
    <w:rsid w:val="00500B38"/>
    <w:rsid w:val="0085468D"/>
    <w:rsid w:val="00DE20F5"/>
    <w:rsid w:val="00E658DD"/>
    <w:rsid w:val="00E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E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7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3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5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0"/>
  </w:style>
  <w:style w:type="paragraph" w:styleId="ad">
    <w:name w:val="footer"/>
    <w:basedOn w:val="a"/>
    <w:link w:val="ae"/>
    <w:uiPriority w:val="99"/>
    <w:unhideWhenUsed/>
    <w:rsid w:val="00E5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0"/>
  </w:style>
  <w:style w:type="table" w:customStyle="1" w:styleId="af">
    <w:basedOn w:val="TableNormal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1">
    <w:name w:val="Hyperlink"/>
    <w:basedOn w:val="a0"/>
    <w:uiPriority w:val="99"/>
    <w:unhideWhenUsed/>
    <w:rsid w:val="00723E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EFE"/>
    <w:rPr>
      <w:color w:val="605E5C"/>
      <w:shd w:val="clear" w:color="auto" w:fill="E1DFDD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535CFA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535CFA"/>
    <w:rPr>
      <w:b/>
      <w:bCs/>
      <w:sz w:val="20"/>
      <w:szCs w:val="20"/>
    </w:r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E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37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3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5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0"/>
  </w:style>
  <w:style w:type="paragraph" w:styleId="ad">
    <w:name w:val="footer"/>
    <w:basedOn w:val="a"/>
    <w:link w:val="ae"/>
    <w:uiPriority w:val="99"/>
    <w:unhideWhenUsed/>
    <w:rsid w:val="00E56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0"/>
  </w:style>
  <w:style w:type="table" w:customStyle="1" w:styleId="af">
    <w:basedOn w:val="TableNormal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1">
    <w:name w:val="Hyperlink"/>
    <w:basedOn w:val="a0"/>
    <w:uiPriority w:val="99"/>
    <w:unhideWhenUsed/>
    <w:rsid w:val="00723E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EFE"/>
    <w:rPr>
      <w:color w:val="605E5C"/>
      <w:shd w:val="clear" w:color="auto" w:fill="E1DFDD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535CFA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535CFA"/>
    <w:rPr>
      <w:b/>
      <w:bCs/>
      <w:sz w:val="20"/>
      <w:szCs w:val="20"/>
    </w:r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tjjExPZf8/yXK+Ad2N5NWIfXg==">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 Ирина Павловна</dc:creator>
  <cp:lastModifiedBy>Admin</cp:lastModifiedBy>
  <cp:revision>2</cp:revision>
  <dcterms:created xsi:type="dcterms:W3CDTF">2025-04-24T09:20:00Z</dcterms:created>
  <dcterms:modified xsi:type="dcterms:W3CDTF">2025-04-24T09:20:00Z</dcterms:modified>
</cp:coreProperties>
</file>